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三道沟金矿井下采区变电所迁改工程设计</w:t>
      </w:r>
    </w:p>
    <w:p>
      <w:pPr>
        <w:numPr>
          <w:ilvl w:val="0"/>
          <w:numId w:val="1"/>
        </w:numPr>
        <w:rPr>
          <w:rFonts w:hint="eastAsia"/>
          <w:sz w:val="44"/>
          <w:szCs w:val="44"/>
          <w:lang w:eastAsia="zh-CN"/>
        </w:rPr>
      </w:pPr>
      <w:r>
        <w:rPr>
          <w:rFonts w:hint="eastAsia"/>
          <w:sz w:val="44"/>
          <w:szCs w:val="44"/>
          <w:lang w:eastAsia="zh-CN"/>
        </w:rPr>
        <w:t>原系统示意图</w:t>
      </w:r>
    </w:p>
    <w:p>
      <w:pPr>
        <w:numPr>
          <w:numId w:val="0"/>
        </w:numPr>
        <w:rPr>
          <w:rFonts w:hint="eastAsia"/>
          <w:sz w:val="44"/>
          <w:szCs w:val="44"/>
          <w:lang w:eastAsia="zh-CN"/>
        </w:rPr>
      </w:pPr>
      <w:r>
        <w:drawing>
          <wp:inline distT="0" distB="0" distL="114300" distR="114300">
            <wp:extent cx="8858250" cy="3039745"/>
            <wp:effectExtent l="0" t="0" r="0" b="825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58250" cy="3039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rPr>
          <w:rFonts w:hint="eastAsia"/>
          <w:sz w:val="28"/>
          <w:szCs w:val="28"/>
          <w:lang w:eastAsia="zh-CN"/>
        </w:rPr>
      </w:pP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说明：</w:t>
      </w:r>
    </w:p>
    <w:p>
      <w:pPr>
        <w:numPr>
          <w:ilvl w:val="0"/>
          <w:numId w:val="2"/>
        </w:numPr>
        <w:ind w:firstLine="840" w:firstLineChars="3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图中AB段是四中变电所至二中变电所10KV高压电源电缆，型号YJV22,10KV,3*35²，长度（630米），其中AC段（63米），CD段（40米），DB段（510米）；</w:t>
      </w:r>
    </w:p>
    <w:p>
      <w:pPr>
        <w:numPr>
          <w:ilvl w:val="0"/>
          <w:numId w:val="2"/>
        </w:numPr>
        <w:ind w:firstLine="840" w:firstLineChars="3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CD段为竖直通道敷设；</w:t>
      </w:r>
    </w:p>
    <w:p>
      <w:pPr>
        <w:numPr>
          <w:ilvl w:val="0"/>
          <w:numId w:val="2"/>
        </w:numPr>
        <w:ind w:firstLine="840" w:firstLineChars="3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此条电缆全部拆除，回收至四中变电所，重新敷设至四中新变电所，剩余部分与新购置电缆做中间接头连接；</w:t>
      </w:r>
    </w:p>
    <w:p>
      <w:pPr>
        <w:numPr>
          <w:ilvl w:val="0"/>
          <w:numId w:val="2"/>
        </w:numPr>
        <w:ind w:firstLine="840" w:firstLineChars="3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拆除二中变电所高压柜G1、G2、G3，变压器1B、2B（200KVA*2),低压柜D1、D2、D3、D4、D6，只保留D5（馈出柜）1台；</w:t>
      </w:r>
    </w:p>
    <w:p>
      <w:pPr>
        <w:numPr>
          <w:ilvl w:val="0"/>
          <w:numId w:val="2"/>
        </w:numPr>
        <w:ind w:firstLine="840" w:firstLineChars="3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拆除后的设备运至二中井口，运距（615）米，准备进行二次搬运；</w:t>
      </w:r>
    </w:p>
    <w:p>
      <w:pPr>
        <w:numPr>
          <w:ilvl w:val="0"/>
          <w:numId w:val="2"/>
        </w:numPr>
        <w:ind w:firstLine="840" w:firstLineChars="3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电缆长度和实际距离有偏差，为电缆预留和弯曲半径，以实际长度为准；</w:t>
      </w:r>
    </w:p>
    <w:p>
      <w:pPr>
        <w:rPr>
          <w:rFonts w:hint="default"/>
          <w:lang w:val="en-US" w:eastAsia="zh-CN"/>
        </w:rPr>
      </w:pPr>
    </w:p>
    <w:p/>
    <w:p/>
    <w:p/>
    <w:p/>
    <w:p/>
    <w:p>
      <w:pPr>
        <w:numPr>
          <w:ilvl w:val="0"/>
          <w:numId w:val="1"/>
        </w:numPr>
        <w:ind w:left="0" w:leftChars="0" w:firstLine="0" w:firstLineChars="0"/>
        <w:rPr>
          <w:rFonts w:hint="eastAsia"/>
          <w:sz w:val="44"/>
          <w:szCs w:val="44"/>
          <w:lang w:eastAsia="zh-CN"/>
        </w:rPr>
      </w:pPr>
      <w:r>
        <w:rPr>
          <w:rFonts w:hint="eastAsia"/>
          <w:sz w:val="44"/>
          <w:szCs w:val="44"/>
          <w:lang w:eastAsia="zh-CN"/>
        </w:rPr>
        <w:t>新系统示意图</w:t>
      </w:r>
    </w:p>
    <w:p>
      <w:pPr>
        <w:widowControl w:val="0"/>
        <w:numPr>
          <w:numId w:val="0"/>
        </w:numPr>
        <w:jc w:val="both"/>
        <w:rPr>
          <w:rFonts w:hint="eastAsia"/>
          <w:sz w:val="44"/>
          <w:szCs w:val="44"/>
          <w:lang w:eastAsia="zh-CN"/>
        </w:rPr>
      </w:pPr>
    </w:p>
    <w:p>
      <w:pPr>
        <w:widowControl w:val="0"/>
        <w:numPr>
          <w:numId w:val="0"/>
        </w:numPr>
        <w:jc w:val="both"/>
        <w:rPr>
          <w:rFonts w:hint="eastAsia"/>
          <w:sz w:val="44"/>
          <w:szCs w:val="44"/>
          <w:lang w:eastAsia="zh-CN"/>
        </w:rPr>
      </w:pPr>
    </w:p>
    <w:p>
      <w:pPr>
        <w:numPr>
          <w:numId w:val="0"/>
        </w:numPr>
        <w:ind w:leftChars="0"/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2959100" cy="8834755"/>
            <wp:effectExtent l="0" t="0" r="4445" b="12700"/>
            <wp:docPr id="4" name="图片 4" descr="c5260d2bf3422d81e10831563d192b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5260d2bf3422d81e10831563d192b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959100" cy="8834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ind w:leftChars="0"/>
        <w:rPr>
          <w:rFonts w:hint="eastAsia"/>
          <w:sz w:val="28"/>
          <w:szCs w:val="28"/>
          <w:lang w:eastAsia="zh-CN"/>
        </w:rPr>
      </w:pPr>
    </w:p>
    <w:p>
      <w:pPr>
        <w:numPr>
          <w:numId w:val="0"/>
        </w:numPr>
        <w:ind w:leftChars="0"/>
        <w:rPr>
          <w:rFonts w:hint="eastAsia"/>
          <w:sz w:val="28"/>
          <w:szCs w:val="28"/>
          <w:lang w:eastAsia="zh-CN"/>
        </w:rPr>
      </w:pPr>
    </w:p>
    <w:p>
      <w:pPr>
        <w:numPr>
          <w:numId w:val="0"/>
        </w:numPr>
        <w:ind w:leftChars="0"/>
        <w:rPr>
          <w:rFonts w:hint="eastAsia"/>
          <w:sz w:val="28"/>
          <w:szCs w:val="28"/>
          <w:lang w:eastAsia="zh-CN"/>
        </w:rPr>
      </w:pPr>
    </w:p>
    <w:p>
      <w:pPr>
        <w:numPr>
          <w:numId w:val="0"/>
        </w:numPr>
        <w:ind w:leftChars="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说明：</w:t>
      </w:r>
    </w:p>
    <w:p>
      <w:pPr>
        <w:numPr>
          <w:ilvl w:val="0"/>
          <w:numId w:val="3"/>
        </w:numPr>
        <w:ind w:left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图中OK和MN代表新敷设2条高压电缆（YJV22,10KV，3*35²）共计900米，其中OK为二中折旧电缆，MV为折旧剩余电缆，VN为新购置250米高压电缆与MV做高压电缆热塑中间接头；</w:t>
      </w:r>
    </w:p>
    <w:p>
      <w:pPr>
        <w:numPr>
          <w:ilvl w:val="0"/>
          <w:numId w:val="3"/>
        </w:numPr>
        <w:ind w:leftChars="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四中变电所新增高压柜G10一台，新变电所新增高压柜G11一台；</w:t>
      </w:r>
    </w:p>
    <w:p>
      <w:pPr>
        <w:numPr>
          <w:ilvl w:val="0"/>
          <w:numId w:val="3"/>
        </w:numPr>
        <w:ind w:leftChars="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将二中变电所拆除的G1、G2、G3、1B、2B、D1、D2、D3、D4、D6运至四中新变电所安装</w:t>
      </w:r>
    </w:p>
    <w:p>
      <w:pPr>
        <w:numPr>
          <w:ilvl w:val="0"/>
          <w:numId w:val="3"/>
        </w:numPr>
        <w:ind w:leftChars="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新购置的G10开关柜运至四中变电所安装，G11运至新变电所安装；</w:t>
      </w:r>
    </w:p>
    <w:p>
      <w:pPr>
        <w:numPr>
          <w:numId w:val="0"/>
        </w:numPr>
        <w:rPr>
          <w:rFonts w:hint="eastAsia"/>
          <w:sz w:val="28"/>
          <w:szCs w:val="28"/>
          <w:lang w:val="en-US" w:eastAsia="zh-CN"/>
        </w:rPr>
      </w:pPr>
    </w:p>
    <w:p>
      <w:pPr>
        <w:numPr>
          <w:numId w:val="0"/>
        </w:numPr>
        <w:rPr>
          <w:rFonts w:hint="eastAsia"/>
          <w:sz w:val="28"/>
          <w:szCs w:val="28"/>
          <w:lang w:val="en-US" w:eastAsia="zh-CN"/>
        </w:rPr>
      </w:pPr>
    </w:p>
    <w:p>
      <w:pPr>
        <w:numPr>
          <w:numId w:val="0"/>
        </w:numPr>
        <w:rPr>
          <w:rFonts w:hint="eastAsia"/>
          <w:sz w:val="28"/>
          <w:szCs w:val="28"/>
          <w:lang w:val="en-US" w:eastAsia="zh-CN"/>
        </w:rPr>
      </w:pPr>
    </w:p>
    <w:p>
      <w:pPr>
        <w:numPr>
          <w:numId w:val="0"/>
        </w:numPr>
        <w:rPr>
          <w:rFonts w:hint="eastAsia"/>
          <w:sz w:val="28"/>
          <w:szCs w:val="28"/>
          <w:lang w:val="en-US" w:eastAsia="zh-CN"/>
        </w:rPr>
      </w:pPr>
    </w:p>
    <w:p>
      <w:pPr>
        <w:numPr>
          <w:numId w:val="0"/>
        </w:numPr>
        <w:rPr>
          <w:rFonts w:hint="eastAsia"/>
          <w:sz w:val="28"/>
          <w:szCs w:val="28"/>
          <w:lang w:val="en-US" w:eastAsia="zh-CN"/>
        </w:rPr>
      </w:pPr>
    </w:p>
    <w:p>
      <w:pPr>
        <w:numPr>
          <w:numId w:val="0"/>
        </w:numPr>
        <w:rPr>
          <w:rFonts w:hint="eastAsia"/>
          <w:sz w:val="28"/>
          <w:szCs w:val="28"/>
          <w:lang w:val="en-US" w:eastAsia="zh-CN"/>
        </w:rPr>
      </w:pPr>
    </w:p>
    <w:p>
      <w:pPr>
        <w:numPr>
          <w:numId w:val="0"/>
        </w:numPr>
        <w:rPr>
          <w:rFonts w:hint="eastAsia"/>
          <w:sz w:val="28"/>
          <w:szCs w:val="28"/>
          <w:lang w:val="en-US" w:eastAsia="zh-CN"/>
        </w:rPr>
      </w:pPr>
    </w:p>
    <w:p>
      <w:pPr>
        <w:numPr>
          <w:numId w:val="0"/>
        </w:numPr>
        <w:rPr>
          <w:rFonts w:hint="eastAsia"/>
          <w:sz w:val="28"/>
          <w:szCs w:val="28"/>
          <w:lang w:val="en-US" w:eastAsia="zh-CN"/>
        </w:rPr>
      </w:pPr>
    </w:p>
    <w:p>
      <w:pPr>
        <w:numPr>
          <w:numId w:val="0"/>
        </w:numPr>
        <w:rPr>
          <w:rFonts w:hint="eastAsia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技术要求：</w:t>
      </w:r>
    </w:p>
    <w:p>
      <w:pPr>
        <w:numPr>
          <w:ilvl w:val="0"/>
          <w:numId w:val="4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购买的2台高压开关柜要有矿用安标证（KY、KA标志）</w:t>
      </w:r>
    </w:p>
    <w:p>
      <w:pPr>
        <w:numPr>
          <w:ilvl w:val="0"/>
          <w:numId w:val="4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高压断路器必须有出厂型式报告，各项技术参数符合国家要求；</w:t>
      </w:r>
    </w:p>
    <w:p>
      <w:pPr>
        <w:numPr>
          <w:ilvl w:val="0"/>
          <w:numId w:val="4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控制回路元器件采用国产一线品牌正泰产品；</w:t>
      </w:r>
    </w:p>
    <w:p>
      <w:pPr>
        <w:numPr>
          <w:ilvl w:val="0"/>
          <w:numId w:val="4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高压开关柜要有自动控制防潮装置；</w:t>
      </w:r>
    </w:p>
    <w:p>
      <w:pPr>
        <w:numPr>
          <w:ilvl w:val="0"/>
          <w:numId w:val="4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微机保护器采用珠海瑞捷品牌；</w:t>
      </w:r>
    </w:p>
    <w:p>
      <w:pPr>
        <w:numPr>
          <w:ilvl w:val="0"/>
          <w:numId w:val="4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带电显示器采用DXN8-Q，带核相功能；</w:t>
      </w:r>
    </w:p>
    <w:p>
      <w:pPr>
        <w:numPr>
          <w:ilvl w:val="0"/>
          <w:numId w:val="4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高压电缆必须是阻燃产品，带生产合格证，存档备查；</w:t>
      </w:r>
    </w:p>
    <w:p>
      <w:pPr>
        <w:numPr>
          <w:ilvl w:val="0"/>
          <w:numId w:val="4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未尽事宜，甲、已方协商解决，最终解释权归甲方；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C51AC52"/>
    <w:multiLevelType w:val="singleLevel"/>
    <w:tmpl w:val="9C51AC5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99ACB88"/>
    <w:multiLevelType w:val="singleLevel"/>
    <w:tmpl w:val="E99ACB8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F3EA73E5"/>
    <w:multiLevelType w:val="singleLevel"/>
    <w:tmpl w:val="F3EA73E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01292232"/>
    <w:multiLevelType w:val="singleLevel"/>
    <w:tmpl w:val="0129223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5NTFhOTM1NTA3NzM4NTI0YTJhNmY1YmI0Y2U0MTYifQ=="/>
  </w:docVars>
  <w:rsids>
    <w:rsidRoot w:val="6B1B6CB1"/>
    <w:rsid w:val="6B1B6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38</TotalTime>
  <ScaleCrop>false</ScaleCrop>
  <LinksUpToDate>false</LinksUpToDate>
  <CharactersWithSpaces>0</CharactersWithSpaces>
  <Application>WPS Office_12.1.0.15933_F1E327BC-269C-435d-A152-05C5408002CA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2023-11-08T05:41:00Z</dcterms:created>
  <dc:creator>WPS_1655258488</dc:creator>
  <cp:lastModifiedBy>WPS_1655258488</cp:lastModifiedBy>
  <dcterms:modified xsi:type="dcterms:W3CDTF">2023-11-08T06:19:44Z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2052-12.1.0.15933</vt:lpwstr>
  </property>
  <property fmtid="{D5CDD505-2E9C-101B-9397-08002B2CF9AE}" pid="3" name="ICV">
    <vt:lpwstr>5FA164A34F8F4CCE8B5B079779DB9924_11</vt:lpwstr>
  </property>
</Properties>
</file>